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ВЫВОДЫ И РЕКОМЕНДАЦИИ ПО РЕЗУЛЬТАТАМ СБОРА, ОБОБЩЕНИЯ И АНАЛИЗА ИНФОРМАЦИИ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ОБЩИЙ РЕЙТИНГ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485"/>
        <w:gridCol w:w="3090"/>
      </w:tblGrid>
      <w:tr w:rsidR="00DA73B7" w:rsidRPr="00DA73B7">
        <w:trPr>
          <w:trHeight w:val="1420"/>
        </w:trPr>
        <w:tc>
          <w:tcPr>
            <w:tcW w:w="74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  <w:t>0,4444444444</w:t>
            </w:r>
          </w:p>
        </w:tc>
        <w:tc>
          <w:tcPr>
            <w:tcW w:w="3090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Sn - Показатель оценки качества по организации социальной сферы, в отношении которой проведена независимая оценка качества</w:t>
            </w:r>
          </w:p>
        </w:tc>
      </w:tr>
      <w:tr w:rsidR="00DA73B7" w:rsidRPr="00DA73B7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«Калининский районный дворец культуры»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70,92</w:t>
            </w:r>
          </w:p>
        </w:tc>
      </w:tr>
      <w:tr w:rsidR="00DA73B7" w:rsidRPr="00DA73B7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71,54</w:t>
            </w:r>
          </w:p>
        </w:tc>
      </w:tr>
      <w:tr w:rsidR="00DA73B7" w:rsidRPr="00DA73B7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межпоселенческая центральная библиотека»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86,26</w:t>
            </w:r>
          </w:p>
        </w:tc>
      </w:tr>
      <w:tr w:rsidR="00DA73B7" w:rsidRPr="00DA73B7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DA73B7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86,86</w:t>
            </w:r>
          </w:p>
        </w:tc>
      </w:tr>
    </w:tbl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hAnsi="Times New Roman" w:cs="Times New Roman"/>
          <w:sz w:val="24"/>
          <w:szCs w:val="24"/>
        </w:rPr>
        <w:br w:type="page"/>
      </w: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1) РЕЗУЛЬТАТЫ СБОРА, ОБОБЩЕНИЯ И АНАЛИЗА ИНФОРМАЦИИ</w:t>
      </w: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 xml:space="preserve"> О НАЛИЧИИ В ОРГАНИЗАЦИЯХ КОМФОРТНЫХ УСЛОВИЙ ОКАЗАНИЯ УСЛУГ </w:t>
      </w:r>
    </w:p>
    <w:p w:rsidR="00E478E9" w:rsidRPr="00DA73B7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DA73B7" w:rsidRDefault="000C5A7D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По результатам проведенной процедуры изучены условия оказания услуг. Необходимо отметить, что в организациях не в полном объеме обеспечены комфортные условия оказания услуг. Необходимо обеспечить следующие условия: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107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205"/>
        <w:gridCol w:w="8565"/>
      </w:tblGrid>
      <w:tr w:rsidR="00E478E9" w:rsidRPr="00DA73B7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наличие зоны отдыха (ожидания)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г.Калининск;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понятность навигации внутри организации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70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питьевой воды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50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санитарно-гигиенических помещений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санитарное состояние помещений организации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478E9" w:rsidRPr="00DA73B7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 xml:space="preserve">2) РЕЗУЛЬТАТЫ СБОРА, ОБОБЩЕНИЯ И АНАЛИЗА ИНФОРМАЦИИ </w:t>
      </w: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О ДОСТУПНОСТИ УСЛУГ ДЛЯ ИНВАЛИДОВ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На недостаточном уровне находятся значения показателей, касающихся оборудования помещений организации социальной сферы и прилегающей к ней территории с учетом доступности для инвалидов, а также условий доступности, позволяющих инвалидам получать услуги наравне с другими.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Так, необходимо принять меры по оборудованию территории, прилегающей к зданиям организации, и помещений с учетом доступности для инвалидов, а именно: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8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950"/>
        <w:gridCol w:w="8925"/>
      </w:tblGrid>
      <w:tr w:rsidR="00E478E9" w:rsidRPr="00DA73B7">
        <w:trPr>
          <w:trHeight w:val="154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68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выделенных стоянок для автотранспортны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 средств инвалидов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128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lastRenderedPageBreak/>
              <w:t>наличие адаптированных лифтов, поручней, расширенных дверных проемов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 w:rsidTr="00100EBE">
        <w:trPr>
          <w:trHeight w:val="1809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наличие сменных кресел-колясок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70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Также необходимо принять меры по обеспечению условий доступности, позволяющих инвалидам получать услуги наравне с другими, а именно: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1083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920"/>
        <w:gridCol w:w="8910"/>
      </w:tblGrid>
      <w:tr w:rsidR="00E478E9" w:rsidRPr="00DA73B7">
        <w:trPr>
          <w:trHeight w:val="9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188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 МО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92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возможность предоставления инвалидам по слуху (слуху и зрению) услуг сурдопереводчика (тифлосурдопере</w:t>
            </w: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lastRenderedPageBreak/>
              <w:t>водчика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lastRenderedPageBreak/>
              <w:t>Муниципальное Бюджетное Учреждение Культуры «Центр творчества и досуга» МО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7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альтернативной версии сайта организации для инвалидов по зрению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10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120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возможность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предоставления образовательных услуг в дистанционном режиме или на дому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г.Калининск;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3) РЕЗУЛЬТАТЫ СБОРА, ОБОБЩЕНИЯ И АНАЛИЗА ИНФОРМАЦИИ О СООТВЕТСТВИИ САЙТОВ УСТАНОВЛЕННЫМ ТРЕБОВАНИЯМ В ЧАСТИ РАЗМЕЩЕНИЯ ОБЯЗАТЕЛЬНОЙ ИНФОРМАЦИИ</w:t>
      </w: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соответствии с приказом Минкультуры России от 20.02.2015 N277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организации культуры обязаны обеспечить наличие общей информации об организации культуры на официальном сайте организации культуры, а также информацию о деятельности в сети "Интернет"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(зарегистрирован Минюстом России 08.05.2015, регистрационный N 37187). </w:t>
      </w:r>
    </w:p>
    <w:p w:rsidR="00E478E9" w:rsidRPr="00DA73B7" w:rsidRDefault="00E478E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Требуемое количество единиц информации для размещения на сайте организации - 12.</w:t>
      </w:r>
    </w:p>
    <w:p w:rsidR="00E478E9" w:rsidRPr="00DA73B7" w:rsidRDefault="00E478E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Анализируемые единицы информации: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Полное и сокращенное наименование организации культуры, почтовый адрес, контактные телефоны и адреса электронной почты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Место нахождения организации культуры и ее филиалов (при наличии)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Режим, график работы организации культуры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Виды предоставляемых услуг организацией культуры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Материально-техническое обеспечение предоставления услуг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Информация о планируемых мероприятиях (анонсы, афиши, акции), новости, события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ПРИМЕЧАНИЕ:</w:t>
      </w: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индивидуальных отчетах для каждой организации приводится таблица с указанием размещенной и отсутствующей на сайте информации. </w:t>
      </w: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Таким образом, анализ сайтов организаций,  выявил определенное количество несоответствия размещаемой ими информации, что в результате привело к снижению значений оценок экспертов по показателям, характеризующим критерий оценки качества  «Открытость и доступность информации об организации социальной сферы».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Необходимо привести содержание сайтов в надлежащее соответствие с существующей нормативно-правовой базой и ее требованиями, а именно разместить следующую информацию на сайтах организаций: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Style w:val="a9"/>
        <w:tblW w:w="1069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675"/>
        <w:gridCol w:w="7020"/>
      </w:tblGrid>
      <w:tr w:rsidR="00E478E9" w:rsidRPr="00DA73B7">
        <w:trPr>
          <w:trHeight w:val="12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DA73B7">
        <w:trPr>
          <w:trHeight w:val="9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DA73B7">
        <w:trPr>
          <w:trHeight w:val="16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27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Муниципальное Бюджетное учреждение культуры «Калининская городская библиотека имени М. Н. Алексеева»;</w:t>
            </w:r>
          </w:p>
        </w:tc>
      </w:tr>
      <w:tr w:rsidR="00E478E9" w:rsidRPr="00DA73B7">
        <w:trPr>
          <w:trHeight w:val="30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DA73B7">
        <w:trPr>
          <w:trHeight w:val="6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Режим, график работы организации культуры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DA73B7">
        <w:trPr>
          <w:trHeight w:val="7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Виды предоставляемых услуг организацией культуры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 МО г.Калининск; Муниципальное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Бюджетное учреждение культуры «Калининская городская библиотека имени М. Н. Алексеева»;</w:t>
            </w:r>
          </w:p>
        </w:tc>
      </w:tr>
      <w:tr w:rsidR="00E478E9" w:rsidRPr="00DA73B7">
        <w:trPr>
          <w:trHeight w:val="27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 МО г.Калининск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142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Материально-техническое обеспечение предоставления услуг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 МО г.Калининск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25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lastRenderedPageBreak/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 МО г.Калининск;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21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Муниципальное Бюджетное Учреждение Культуры «Центр творчества и досуга» МО г.Калининск</w:t>
            </w: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DA73B7">
        <w:trPr>
          <w:trHeight w:val="9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Также было проанализировано наличие на официальных сайтах информации:</w:t>
      </w: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о дистанционных способах обратной связи и взаимодействия с получателями услуг и их функционировании: абонентский номер телефона, </w:t>
      </w: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о дистанционных способах обратной связи и взаимодействия с получателями услуг и их функционировании: адрес электронной почты,                                       </w:t>
      </w: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вопросы»),                           </w:t>
      </w: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-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нее).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Отмечен высокий уровень доступности взаимодействия с получателями услуг по телефону, электронной почте.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A73B7">
        <w:rPr>
          <w:rFonts w:ascii="Times New Roman" w:eastAsia="Times New Roman" w:hAnsi="Times New Roman" w:cs="Times New Roman"/>
          <w:sz w:val="24"/>
          <w:szCs w:val="24"/>
          <w:highlight w:val="white"/>
        </w:rPr>
        <w:t>При этом необходимо обеспечить размещение: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tbl>
      <w:tblPr>
        <w:tblStyle w:val="aa"/>
        <w:tblW w:w="107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860"/>
        <w:gridCol w:w="5910"/>
      </w:tblGrid>
      <w:tr w:rsidR="00E478E9" w:rsidRPr="00DA73B7">
        <w:trPr>
          <w:trHeight w:val="2000"/>
        </w:trPr>
        <w:tc>
          <w:tcPr>
            <w:tcW w:w="4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5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информация по данному пункту размещена полностью на сайтах всех организаций;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4) РЕЗУЛЬТАТЫ СБОРА, ОБОБЩЕНИЯ И АНАЛИЗА ИНФОРМАЦИИ О СООТВЕТСТВИИ СТЕНДОВ УСТАНОВЛЕННЫМ ТРЕБОВАНИ</w:t>
      </w: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ЯМ В ЧАСТИ РАЗМЕЩЕНИЯ ОБЯЗАТЕЛЬНОЙ ИНФОРМАЦИИ</w:t>
      </w:r>
    </w:p>
    <w:p w:rsidR="00E478E9" w:rsidRPr="00DA73B7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Требуемое количество единиц информации для размещения на сайте организации - 9: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Полное и сокращенное наименование организации культуры, почтовый адрес, контактные телефоны и адреса электронной почты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Место нахождения организации культуры и ее филиалов (при наличии)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-      телефоны, адреса сайтов структурных подразделений (при наличии), адреса электронной почты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Режим, график работы организации культуры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Виды предоставляемых услуг организацией культуры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Информация о планируемых мероприятиях (анонсы, афиши, акции), новости, события</w:t>
      </w:r>
    </w:p>
    <w:p w:rsidR="00E478E9" w:rsidRPr="00DA73B7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- 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Размещенная на стендах информация размещена в соответствии с утвержденным перечнем.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 xml:space="preserve">5) РЕЗУЛЬТАТЫ СБОРА, ОБОБЩЕНИЯ И АНАЛИЗА ИНФОРМАЦИИ </w:t>
      </w:r>
    </w:p>
    <w:p w:rsidR="00E478E9" w:rsidRPr="00DA73B7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ПО РЕЗУЛЬТАТАМ ОПРОСА ПОТРЕБИТЕЛЕЙ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Данные представлены в целом с учетом анкетирования всех организаций, участвующих в процедуре: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абсолютные показатели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1066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40"/>
      </w:tblGrid>
      <w:tr w:rsidR="00E478E9" w:rsidRPr="00DA73B7">
        <w:trPr>
          <w:trHeight w:val="4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Чобщ - общее число опрошенных получателей услуг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1263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Устенд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1197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Усайт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1172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Укомф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1178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Чинв - число опрошенных получателей услуг-инвалидов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 - число получателей услуг-инвалидов, удовлетворенных доступностью услуг для инвалидов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Уперв.конт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1226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Уоказ.услуг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1219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Увежл.дист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1244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Уреком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1179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Уорг.усл - число получателей услуг, удовлетворенных организационными условиями предоставления услуг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1183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Ууд - число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1162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>- относительные (расчетные) показатели: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1065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25"/>
      </w:tblGrid>
      <w:tr w:rsidR="00E478E9" w:rsidRPr="00DA73B7">
        <w:trPr>
          <w:trHeight w:val="122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93,78%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93,27%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78,68%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97,07%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96,52%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98,50%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93,35%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93,67%</w:t>
            </w:r>
          </w:p>
        </w:tc>
      </w:tr>
      <w:tr w:rsidR="00E478E9" w:rsidRPr="00DA73B7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92,00%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Минимальные значения получены по показателям: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d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40"/>
        <w:gridCol w:w="1995"/>
      </w:tblGrid>
      <w:tr w:rsidR="00E478E9" w:rsidRPr="00DA73B7">
        <w:trPr>
          <w:trHeight w:val="960"/>
        </w:trPr>
        <w:tc>
          <w:tcPr>
            <w:tcW w:w="8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9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78,68%</w:t>
            </w:r>
          </w:p>
        </w:tc>
      </w:tr>
      <w:tr w:rsidR="00E478E9" w:rsidRPr="00DA73B7">
        <w:trPr>
          <w:trHeight w:val="960"/>
        </w:trPr>
        <w:tc>
          <w:tcPr>
            <w:tcW w:w="8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19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DA73B7" w:rsidRDefault="000C5A7D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92,00%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Максимальные значения получены по показателям: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e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10"/>
      </w:tblGrid>
      <w:tr w:rsidR="00E478E9" w:rsidRPr="00DA73B7">
        <w:trPr>
          <w:trHeight w:val="122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hAnsi="Times New Roman" w:cs="Times New Roman"/>
                <w:sz w:val="24"/>
                <w:szCs w:val="24"/>
              </w:rPr>
              <w:t>98,50%</w:t>
            </w:r>
          </w:p>
        </w:tc>
      </w:tr>
      <w:tr w:rsidR="00E478E9" w:rsidRPr="00DA73B7">
        <w:trPr>
          <w:trHeight w:val="122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DA73B7" w:rsidRDefault="00E478E9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DA73B7" w:rsidRDefault="00E478E9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b/>
          <w:sz w:val="24"/>
          <w:szCs w:val="24"/>
        </w:rPr>
        <w:t>НА ОСНОВАНИИ ВЫШЕИЗЛОЖЕННОГО РЕКОМЕНДУЕТСЯ: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1) довести полученные результаты до получателей услуг;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2) обсудить полученные результаты в коллективах;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3) разработать и реализовать конкретные планы по устранению выявленных недостатков и повышению качества условий оказания услуг с учетом полученных результатов, в том числе: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905"/>
      </w:tblGrid>
      <w:tr w:rsidR="00E478E9" w:rsidRPr="00DA73B7">
        <w:trPr>
          <w:trHeight w:val="142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100EBE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lastRenderedPageBreak/>
              <w:t xml:space="preserve">3.1 разместить необходимую информацию </w:t>
            </w:r>
          </w:p>
        </w:tc>
        <w:tc>
          <w:tcPr>
            <w:tcW w:w="79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EBE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на официальных сайтах в соответствии с утвержденными требованиями, а также информацию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0"/>
        <w:tblW w:w="1059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860"/>
      </w:tblGrid>
      <w:tr w:rsidR="00E478E9" w:rsidRPr="00DA73B7">
        <w:trPr>
          <w:trHeight w:val="70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3.2. обеспечить комфортные условия оказания услуг: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(ожидания); наличие и понятность навигации внутри организации; наличие и доступность питьевой воды; наличие и доступность санитарно-гигиенических помещений;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1"/>
        <w:tblW w:w="1059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15"/>
        <w:gridCol w:w="7875"/>
      </w:tblGrid>
      <w:tr w:rsidR="00E478E9" w:rsidRPr="00DA73B7">
        <w:trPr>
          <w:trHeight w:val="1260"/>
        </w:trPr>
        <w:tc>
          <w:tcPr>
            <w:tcW w:w="27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3.3. принять меры по оборудованию территории, прилегающей к зданиям организации, и помещений с учетом доступности для инвалидов:</w:t>
            </w:r>
          </w:p>
        </w:tc>
        <w:tc>
          <w:tcPr>
            <w:tcW w:w="78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платформами); наличие выделенных стоянок для автотранспортных средств инвалидов;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2"/>
        <w:tblW w:w="105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00"/>
        <w:gridCol w:w="7860"/>
      </w:tblGrid>
      <w:tr w:rsidR="00E478E9" w:rsidRPr="00DA73B7">
        <w:trPr>
          <w:trHeight w:val="1800"/>
        </w:trPr>
        <w:tc>
          <w:tcPr>
            <w:tcW w:w="27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3.4. принять меры по обеспечению условий доступности, позволяющих инвалидам получать услуги наравне с другими: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DA73B7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3B7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сурдопереводчика (тифлосурдопереводчика); альтернативной версии сайта организации для инвалидов по зрению; помощь, оказываемая работниками организации, прошедшими необходимое обучение (инструктирование), по сопровождению инвалидов в помещении организации;</w:t>
            </w:r>
          </w:p>
        </w:tc>
      </w:tr>
    </w:tbl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4. принять во внимание результаты проведенного опроса.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sectPr w:rsidR="00E478E9" w:rsidRPr="00DA73B7" w:rsidSect="00E478E9">
      <w:headerReference w:type="default" r:id="rId6"/>
      <w:footerReference w:type="default" r:id="rId7"/>
      <w:pgSz w:w="11906" w:h="16838"/>
      <w:pgMar w:top="1133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DD7" w:rsidRDefault="00704DD7" w:rsidP="00E478E9">
      <w:pPr>
        <w:spacing w:line="240" w:lineRule="auto"/>
      </w:pPr>
      <w:r>
        <w:separator/>
      </w:r>
    </w:p>
  </w:endnote>
  <w:endnote w:type="continuationSeparator" w:id="1">
    <w:p w:rsidR="00704DD7" w:rsidRDefault="00704DD7" w:rsidP="00E478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9" w:rsidRDefault="00E478E9">
    <w:pPr>
      <w:pStyle w:val="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DD7" w:rsidRDefault="00704DD7" w:rsidP="00E478E9">
      <w:pPr>
        <w:spacing w:line="240" w:lineRule="auto"/>
      </w:pPr>
      <w:r>
        <w:separator/>
      </w:r>
    </w:p>
  </w:footnote>
  <w:footnote w:type="continuationSeparator" w:id="1">
    <w:p w:rsidR="00704DD7" w:rsidRDefault="00704DD7" w:rsidP="00E478E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9" w:rsidRDefault="00E478E9">
    <w:pPr>
      <w:pStyle w:val="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8E9"/>
    <w:rsid w:val="000C5A7D"/>
    <w:rsid w:val="00100EBE"/>
    <w:rsid w:val="00704DD7"/>
    <w:rsid w:val="00D80D3C"/>
    <w:rsid w:val="00DA73B7"/>
    <w:rsid w:val="00E478E9"/>
    <w:rsid w:val="00F4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3C"/>
  </w:style>
  <w:style w:type="paragraph" w:styleId="1">
    <w:name w:val="heading 1"/>
    <w:basedOn w:val="normal"/>
    <w:next w:val="normal"/>
    <w:rsid w:val="00E478E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E478E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E478E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E478E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E478E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E478E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478E9"/>
  </w:style>
  <w:style w:type="table" w:customStyle="1" w:styleId="TableNormal">
    <w:name w:val="Table Normal"/>
    <w:rsid w:val="00E478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478E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E478E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3493</Words>
  <Characters>19916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2020-02-03T06:45:00Z</cp:lastPrinted>
  <dcterms:created xsi:type="dcterms:W3CDTF">2019-11-27T03:56:00Z</dcterms:created>
  <dcterms:modified xsi:type="dcterms:W3CDTF">2020-02-03T06:49:00Z</dcterms:modified>
</cp:coreProperties>
</file>